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F5EAF39" w:rsidR="00D309CC" w:rsidRDefault="00D309CC" w:rsidP="00D46431">
      <w:pPr>
        <w:pStyle w:val="CH"/>
      </w:pPr>
      <w:bookmarkStart w:id="0" w:name="historyclause"/>
      <w:r w:rsidRPr="00EB22F4">
        <w:t>3GPP RAN</w:t>
      </w:r>
      <w:r w:rsidR="00CF20E3" w:rsidRPr="00EB22F4">
        <w:t xml:space="preserve"> </w:t>
      </w:r>
      <w:r w:rsidR="00A255D6">
        <w:t>TSG</w:t>
      </w:r>
      <w:r w:rsidRPr="00EB22F4">
        <w:t xml:space="preserve"> Meeting #</w:t>
      </w:r>
      <w:r w:rsidR="00135619">
        <w:t>10</w:t>
      </w:r>
      <w:r w:rsidR="00F16830">
        <w:t>1</w:t>
      </w:r>
      <w:r>
        <w:tab/>
      </w:r>
      <w:r w:rsidR="00D46431">
        <w:tab/>
      </w:r>
      <w:r w:rsidR="00034B4C">
        <w:t>RP-232106</w:t>
      </w:r>
    </w:p>
    <w:p w14:paraId="456F64AD" w14:textId="76CFD932" w:rsidR="00135619" w:rsidRDefault="00F16830" w:rsidP="00D309CC">
      <w:pPr>
        <w:tabs>
          <w:tab w:val="left" w:pos="2160"/>
        </w:tabs>
        <w:rPr>
          <w:rFonts w:ascii="Arial" w:hAnsi="Arial" w:cs="Arial"/>
          <w:b/>
        </w:rPr>
      </w:pPr>
      <w:r w:rsidRPr="00F16830">
        <w:rPr>
          <w:rFonts w:ascii="Arial" w:hAnsi="Arial" w:cs="Arial"/>
          <w:b/>
        </w:rPr>
        <w:t>Bangalore, India, September 11-15, 2023</w:t>
      </w:r>
    </w:p>
    <w:p w14:paraId="78D5B40F" w14:textId="77777777" w:rsidR="00F16830" w:rsidRDefault="00F16830" w:rsidP="00D309CC">
      <w:pPr>
        <w:pStyle w:val="CH"/>
      </w:pPr>
    </w:p>
    <w:p w14:paraId="6DDCE159" w14:textId="647BB4D8" w:rsidR="00D309CC" w:rsidRPr="0008103A" w:rsidRDefault="00D309CC" w:rsidP="00D309CC">
      <w:pPr>
        <w:pStyle w:val="CH"/>
        <w:rPr>
          <w:b w:val="0"/>
        </w:rPr>
      </w:pPr>
      <w:r w:rsidRPr="0008103A">
        <w:t>Agenda item:</w:t>
      </w:r>
      <w:r>
        <w:tab/>
      </w:r>
      <w:r w:rsidR="00A255D6">
        <w:t>9.</w:t>
      </w:r>
      <w:r w:rsidR="002D22D9">
        <w:t>3</w:t>
      </w:r>
      <w:r w:rsidR="00112A20">
        <w:t>.</w:t>
      </w:r>
      <w:r w:rsidR="00BF1E1E">
        <w:t>4</w:t>
      </w:r>
      <w:r w:rsidR="00A66A04">
        <w:t>.</w:t>
      </w:r>
      <w:r w:rsidR="002D22D9">
        <w:t>4</w:t>
      </w:r>
    </w:p>
    <w:p w14:paraId="4DBE005A" w14:textId="32DE9276" w:rsidR="00D309CC" w:rsidRPr="0008103A" w:rsidRDefault="00D309CC" w:rsidP="00D309CC">
      <w:pPr>
        <w:pStyle w:val="CH"/>
        <w:rPr>
          <w:b w:val="0"/>
        </w:rPr>
      </w:pPr>
      <w:r>
        <w:t>Source:</w:t>
      </w:r>
      <w:r>
        <w:tab/>
        <w:t>Apple</w:t>
      </w:r>
    </w:p>
    <w:p w14:paraId="0D2061A1" w14:textId="3316314B" w:rsidR="00D309CC" w:rsidRDefault="00D309CC" w:rsidP="00112D80">
      <w:pPr>
        <w:pStyle w:val="CH"/>
        <w:ind w:left="2268" w:hanging="2268"/>
      </w:pPr>
      <w:r w:rsidRPr="0008103A">
        <w:t>Title:</w:t>
      </w:r>
      <w:r w:rsidRPr="0008103A">
        <w:tab/>
      </w:r>
      <w:r w:rsidR="00F16830" w:rsidRPr="00F16830">
        <w:t>On Scope of TR for NR frequency range 2 (FR2) multi-Rx chain DL reception</w:t>
      </w:r>
    </w:p>
    <w:p w14:paraId="2E4E044D" w14:textId="59C1FAB7" w:rsidR="00D309CC" w:rsidRDefault="00D309CC" w:rsidP="00D309CC">
      <w:pPr>
        <w:pStyle w:val="CH"/>
      </w:pPr>
      <w:r>
        <w:t>Document for:</w:t>
      </w:r>
      <w:r>
        <w:tab/>
      </w:r>
      <w:r w:rsidR="00AC0039">
        <w:t>D</w:t>
      </w:r>
      <w:r w:rsidR="004D6380">
        <w:t>ecision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5E176FC4" w14:textId="063A6A1B" w:rsidR="00F16830" w:rsidRDefault="001D69B8" w:rsidP="001D69B8">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T</w:t>
      </w:r>
      <w:r w:rsidR="008E112D">
        <w:rPr>
          <w:sz w:val="20"/>
          <w:szCs w:val="20"/>
          <w:lang w:eastAsia="ja-JP"/>
        </w:rPr>
        <w:t xml:space="preserve">he WI of </w:t>
      </w:r>
      <w:r w:rsidR="008E112D" w:rsidRPr="008E112D">
        <w:rPr>
          <w:sz w:val="20"/>
          <w:szCs w:val="20"/>
          <w:lang w:eastAsia="ja-JP"/>
        </w:rPr>
        <w:t>NR frequency range 2 (FR2) multi-Rx chain DL reception</w:t>
      </w:r>
      <w:r>
        <w:rPr>
          <w:sz w:val="20"/>
          <w:szCs w:val="20"/>
          <w:lang w:eastAsia="ja-JP"/>
        </w:rPr>
        <w:t xml:space="preserve"> [1] has been </w:t>
      </w:r>
      <w:r w:rsidR="00D516F3">
        <w:rPr>
          <w:sz w:val="20"/>
          <w:szCs w:val="20"/>
          <w:lang w:eastAsia="ja-JP"/>
        </w:rPr>
        <w:t>ongoing</w:t>
      </w:r>
      <w:r>
        <w:rPr>
          <w:sz w:val="20"/>
          <w:szCs w:val="20"/>
          <w:lang w:eastAsia="ja-JP"/>
        </w:rPr>
        <w:t xml:space="preserve"> since Aug. 2022</w:t>
      </w:r>
      <w:r w:rsidR="00F16830">
        <w:rPr>
          <w:sz w:val="20"/>
          <w:szCs w:val="20"/>
          <w:lang w:eastAsia="ja-JP"/>
        </w:rPr>
        <w:t xml:space="preserve"> with significant progress in RF, RRM and demod for core and performance part objectives</w:t>
      </w:r>
      <w:r>
        <w:rPr>
          <w:sz w:val="20"/>
          <w:szCs w:val="20"/>
          <w:lang w:eastAsia="ja-JP"/>
        </w:rPr>
        <w:t xml:space="preserve">. </w:t>
      </w:r>
      <w:r w:rsidR="00F16830">
        <w:rPr>
          <w:sz w:val="20"/>
          <w:szCs w:val="20"/>
          <w:lang w:eastAsia="ja-JP"/>
        </w:rPr>
        <w:t xml:space="preserve">In </w:t>
      </w:r>
      <w:r w:rsidR="00D516F3">
        <w:rPr>
          <w:sz w:val="20"/>
          <w:szCs w:val="20"/>
          <w:lang w:eastAsia="ja-JP"/>
        </w:rPr>
        <w:t xml:space="preserve">RAN4#107 it was agreed to capture the study from UE RF in a TR, and in </w:t>
      </w:r>
      <w:r w:rsidR="00F16830">
        <w:rPr>
          <w:sz w:val="20"/>
          <w:szCs w:val="20"/>
          <w:lang w:eastAsia="ja-JP"/>
        </w:rPr>
        <w:t xml:space="preserve">RAN#100 the WID was revised </w:t>
      </w:r>
      <w:r w:rsidR="00D516F3">
        <w:rPr>
          <w:sz w:val="20"/>
          <w:szCs w:val="20"/>
          <w:lang w:eastAsia="ja-JP"/>
        </w:rPr>
        <w:t xml:space="preserve">[1] </w:t>
      </w:r>
      <w:r w:rsidR="00F16830">
        <w:rPr>
          <w:sz w:val="20"/>
          <w:szCs w:val="20"/>
          <w:lang w:eastAsia="ja-JP"/>
        </w:rPr>
        <w:t xml:space="preserve">to add scope for </w:t>
      </w:r>
      <w:r w:rsidR="00D516F3">
        <w:rPr>
          <w:sz w:val="20"/>
          <w:szCs w:val="20"/>
          <w:lang w:eastAsia="ja-JP"/>
        </w:rPr>
        <w:t xml:space="preserve">a </w:t>
      </w:r>
      <w:r w:rsidR="00F16830">
        <w:rPr>
          <w:sz w:val="20"/>
          <w:szCs w:val="20"/>
          <w:lang w:eastAsia="ja-JP"/>
        </w:rPr>
        <w:t>TR</w:t>
      </w:r>
      <w:r w:rsidR="00D516F3">
        <w:rPr>
          <w:sz w:val="20"/>
          <w:szCs w:val="20"/>
          <w:lang w:eastAsia="ja-JP"/>
        </w:rPr>
        <w:t xml:space="preserve"> [2]. In this contribution we present our views on expanding the scope of the TR.</w:t>
      </w:r>
      <w:r w:rsidR="00F16830">
        <w:rPr>
          <w:sz w:val="20"/>
          <w:szCs w:val="20"/>
          <w:lang w:eastAsia="ja-JP"/>
        </w:rPr>
        <w:t xml:space="preserve"> </w:t>
      </w:r>
    </w:p>
    <w:p w14:paraId="42E3FB41" w14:textId="5877308A" w:rsidR="004C5265" w:rsidRPr="005037D3" w:rsidRDefault="008E7986" w:rsidP="005037D3">
      <w:pPr>
        <w:pStyle w:val="Heading1"/>
      </w:pPr>
      <w:r>
        <w:t>2</w:t>
      </w:r>
      <w:r>
        <w:tab/>
      </w:r>
      <w:r w:rsidR="0077432F">
        <w:t>Discussion</w:t>
      </w:r>
    </w:p>
    <w:p w14:paraId="427CAD71" w14:textId="77777777" w:rsidR="00D516F3" w:rsidRDefault="00D516F3" w:rsidP="00B10171">
      <w:pPr>
        <w:autoSpaceDE w:val="0"/>
        <w:autoSpaceDN w:val="0"/>
        <w:adjustRightInd w:val="0"/>
        <w:jc w:val="both"/>
        <w:rPr>
          <w:color w:val="000000"/>
          <w:sz w:val="20"/>
          <w:szCs w:val="20"/>
        </w:rPr>
      </w:pPr>
    </w:p>
    <w:p w14:paraId="60E180B7" w14:textId="78C3DB36" w:rsidR="00446D4A" w:rsidRDefault="00D516F3" w:rsidP="00B10171">
      <w:pPr>
        <w:autoSpaceDE w:val="0"/>
        <w:autoSpaceDN w:val="0"/>
        <w:adjustRightInd w:val="0"/>
        <w:jc w:val="both"/>
        <w:rPr>
          <w:color w:val="000000"/>
          <w:sz w:val="20"/>
          <w:szCs w:val="20"/>
        </w:rPr>
      </w:pPr>
      <w:r>
        <w:rPr>
          <w:color w:val="000000"/>
          <w:sz w:val="20"/>
          <w:szCs w:val="20"/>
        </w:rPr>
        <w:t xml:space="preserve">The demodulation performance part work started in RAN4#106 and has made good progress in </w:t>
      </w:r>
      <w:r w:rsidR="00446D4A">
        <w:rPr>
          <w:color w:val="000000"/>
          <w:sz w:val="20"/>
          <w:szCs w:val="20"/>
        </w:rPr>
        <w:t xml:space="preserve">the past few meetings, as captured in the SR for the WI. Some of the key aspects discussed under demodulation and CSI performance </w:t>
      </w:r>
      <w:r w:rsidR="004263DC">
        <w:rPr>
          <w:color w:val="000000"/>
          <w:sz w:val="20"/>
          <w:szCs w:val="20"/>
        </w:rPr>
        <w:t xml:space="preserve">part </w:t>
      </w:r>
      <w:r w:rsidR="00446D4A">
        <w:rPr>
          <w:color w:val="000000"/>
          <w:sz w:val="20"/>
          <w:szCs w:val="20"/>
        </w:rPr>
        <w:t>are:</w:t>
      </w:r>
    </w:p>
    <w:p w14:paraId="111F6890" w14:textId="05D50C41" w:rsidR="00D516F3" w:rsidRDefault="00446D4A" w:rsidP="00446D4A">
      <w:pPr>
        <w:pStyle w:val="ListParagraph"/>
        <w:numPr>
          <w:ilvl w:val="0"/>
          <w:numId w:val="34"/>
        </w:numPr>
        <w:autoSpaceDE w:val="0"/>
        <w:autoSpaceDN w:val="0"/>
        <w:adjustRightInd w:val="0"/>
        <w:jc w:val="both"/>
        <w:rPr>
          <w:color w:val="000000"/>
          <w:sz w:val="20"/>
          <w:szCs w:val="20"/>
        </w:rPr>
      </w:pPr>
      <w:r>
        <w:rPr>
          <w:color w:val="000000"/>
          <w:sz w:val="20"/>
          <w:szCs w:val="20"/>
        </w:rPr>
        <w:t>MIMO</w:t>
      </w:r>
      <w:r w:rsidRPr="00446D4A">
        <w:rPr>
          <w:color w:val="000000"/>
          <w:sz w:val="20"/>
          <w:szCs w:val="20"/>
        </w:rPr>
        <w:t xml:space="preserve"> correlation matrix </w:t>
      </w:r>
      <w:r>
        <w:rPr>
          <w:color w:val="000000"/>
          <w:sz w:val="20"/>
          <w:szCs w:val="20"/>
        </w:rPr>
        <w:t>approach to model the spatial aspects</w:t>
      </w:r>
      <w:r w:rsidR="004263DC">
        <w:rPr>
          <w:color w:val="000000"/>
          <w:sz w:val="20"/>
          <w:szCs w:val="20"/>
        </w:rPr>
        <w:t xml:space="preserve"> and </w:t>
      </w:r>
      <w:proofErr w:type="gramStart"/>
      <w:r w:rsidR="004263DC">
        <w:rPr>
          <w:color w:val="000000"/>
          <w:sz w:val="20"/>
          <w:szCs w:val="20"/>
        </w:rPr>
        <w:t>cross-talk</w:t>
      </w:r>
      <w:proofErr w:type="gramEnd"/>
      <w:r>
        <w:rPr>
          <w:color w:val="000000"/>
          <w:sz w:val="20"/>
          <w:szCs w:val="20"/>
        </w:rPr>
        <w:t xml:space="preserve"> with multi-TRP multi-RX with TDL channel model</w:t>
      </w:r>
    </w:p>
    <w:p w14:paraId="54C8CEA2" w14:textId="0476F93D" w:rsidR="00446D4A" w:rsidRDefault="004263DC" w:rsidP="00446D4A">
      <w:pPr>
        <w:pStyle w:val="ListParagraph"/>
        <w:numPr>
          <w:ilvl w:val="0"/>
          <w:numId w:val="34"/>
        </w:numPr>
        <w:autoSpaceDE w:val="0"/>
        <w:autoSpaceDN w:val="0"/>
        <w:adjustRightInd w:val="0"/>
        <w:jc w:val="both"/>
        <w:rPr>
          <w:color w:val="000000"/>
          <w:sz w:val="20"/>
          <w:szCs w:val="20"/>
        </w:rPr>
      </w:pPr>
      <w:r>
        <w:rPr>
          <w:color w:val="000000"/>
          <w:sz w:val="20"/>
          <w:szCs w:val="20"/>
        </w:rPr>
        <w:t>F</w:t>
      </w:r>
      <w:r w:rsidR="00446D4A">
        <w:rPr>
          <w:color w:val="000000"/>
          <w:sz w:val="20"/>
          <w:szCs w:val="20"/>
        </w:rPr>
        <w:t xml:space="preserve">easibility </w:t>
      </w:r>
      <w:r>
        <w:rPr>
          <w:color w:val="000000"/>
          <w:sz w:val="20"/>
          <w:szCs w:val="20"/>
        </w:rPr>
        <w:t xml:space="preserve">study </w:t>
      </w:r>
      <w:r w:rsidR="00446D4A">
        <w:rPr>
          <w:color w:val="000000"/>
          <w:sz w:val="20"/>
          <w:szCs w:val="20"/>
        </w:rPr>
        <w:t xml:space="preserve">to support different layer combinations with </w:t>
      </w:r>
      <w:proofErr w:type="spellStart"/>
      <w:r>
        <w:rPr>
          <w:color w:val="000000"/>
          <w:sz w:val="20"/>
          <w:szCs w:val="20"/>
        </w:rPr>
        <w:t>sDCI</w:t>
      </w:r>
      <w:proofErr w:type="spellEnd"/>
      <w:r>
        <w:rPr>
          <w:color w:val="000000"/>
          <w:sz w:val="20"/>
          <w:szCs w:val="20"/>
        </w:rPr>
        <w:t xml:space="preserve"> SDM and </w:t>
      </w:r>
      <w:proofErr w:type="spellStart"/>
      <w:r>
        <w:rPr>
          <w:color w:val="000000"/>
          <w:sz w:val="20"/>
          <w:szCs w:val="20"/>
        </w:rPr>
        <w:t>mDCI</w:t>
      </w:r>
      <w:proofErr w:type="spellEnd"/>
      <w:r>
        <w:rPr>
          <w:color w:val="000000"/>
          <w:sz w:val="20"/>
          <w:szCs w:val="20"/>
        </w:rPr>
        <w:t xml:space="preserve"> </w:t>
      </w:r>
      <w:proofErr w:type="spellStart"/>
      <w:r w:rsidR="00446D4A">
        <w:rPr>
          <w:color w:val="000000"/>
          <w:sz w:val="20"/>
          <w:szCs w:val="20"/>
        </w:rPr>
        <w:t>mTRP</w:t>
      </w:r>
      <w:proofErr w:type="spellEnd"/>
      <w:r w:rsidR="00446D4A">
        <w:rPr>
          <w:color w:val="000000"/>
          <w:sz w:val="20"/>
          <w:szCs w:val="20"/>
        </w:rPr>
        <w:t xml:space="preserve"> </w:t>
      </w:r>
      <w:r>
        <w:rPr>
          <w:color w:val="000000"/>
          <w:sz w:val="20"/>
          <w:szCs w:val="20"/>
        </w:rPr>
        <w:t xml:space="preserve">transmission </w:t>
      </w:r>
      <w:proofErr w:type="gramStart"/>
      <w:r w:rsidR="00446D4A">
        <w:rPr>
          <w:color w:val="000000"/>
          <w:sz w:val="20"/>
          <w:szCs w:val="20"/>
        </w:rPr>
        <w:t>schemes</w:t>
      </w:r>
      <w:proofErr w:type="gramEnd"/>
    </w:p>
    <w:p w14:paraId="2F5AE2B3" w14:textId="611B8C2A" w:rsidR="00446D4A" w:rsidRPr="00446D4A" w:rsidRDefault="004263DC" w:rsidP="00446D4A">
      <w:pPr>
        <w:pStyle w:val="ListParagraph"/>
        <w:numPr>
          <w:ilvl w:val="0"/>
          <w:numId w:val="34"/>
        </w:numPr>
        <w:autoSpaceDE w:val="0"/>
        <w:autoSpaceDN w:val="0"/>
        <w:adjustRightInd w:val="0"/>
        <w:jc w:val="both"/>
        <w:rPr>
          <w:color w:val="000000"/>
          <w:sz w:val="20"/>
          <w:szCs w:val="20"/>
        </w:rPr>
      </w:pPr>
      <w:r>
        <w:rPr>
          <w:color w:val="000000"/>
          <w:sz w:val="20"/>
          <w:szCs w:val="20"/>
        </w:rPr>
        <w:t xml:space="preserve">Different UE receiver processing – Joint and Separate processing </w:t>
      </w:r>
    </w:p>
    <w:p w14:paraId="463E3867" w14:textId="77777777" w:rsidR="003107C2" w:rsidRDefault="003107C2" w:rsidP="00B10171">
      <w:pPr>
        <w:autoSpaceDE w:val="0"/>
        <w:autoSpaceDN w:val="0"/>
        <w:adjustRightInd w:val="0"/>
        <w:jc w:val="both"/>
        <w:rPr>
          <w:color w:val="000000"/>
          <w:sz w:val="20"/>
          <w:szCs w:val="20"/>
        </w:rPr>
      </w:pPr>
    </w:p>
    <w:p w14:paraId="1D538A74" w14:textId="041F046B" w:rsidR="00B619DC" w:rsidRDefault="00B619DC" w:rsidP="00B10171">
      <w:pPr>
        <w:autoSpaceDE w:val="0"/>
        <w:autoSpaceDN w:val="0"/>
        <w:adjustRightInd w:val="0"/>
        <w:jc w:val="both"/>
        <w:rPr>
          <w:i/>
          <w:iCs/>
          <w:color w:val="000000"/>
          <w:sz w:val="20"/>
          <w:szCs w:val="20"/>
        </w:rPr>
      </w:pPr>
      <w:r>
        <w:rPr>
          <w:b/>
          <w:bCs/>
          <w:i/>
          <w:iCs/>
          <w:color w:val="000000"/>
          <w:sz w:val="20"/>
          <w:szCs w:val="20"/>
        </w:rPr>
        <w:t xml:space="preserve">Observation #1: </w:t>
      </w:r>
      <w:r>
        <w:rPr>
          <w:i/>
          <w:iCs/>
          <w:color w:val="000000"/>
          <w:sz w:val="20"/>
          <w:szCs w:val="20"/>
        </w:rPr>
        <w:t>RAN4 has made significant progress in demodulation side and involves an evaluation phase before defining the requirements.</w:t>
      </w:r>
    </w:p>
    <w:p w14:paraId="406EF7B1" w14:textId="77777777" w:rsidR="00B619DC" w:rsidRPr="00B619DC" w:rsidRDefault="00B619DC" w:rsidP="00B10171">
      <w:pPr>
        <w:autoSpaceDE w:val="0"/>
        <w:autoSpaceDN w:val="0"/>
        <w:adjustRightInd w:val="0"/>
        <w:jc w:val="both"/>
        <w:rPr>
          <w:i/>
          <w:iCs/>
          <w:color w:val="000000"/>
          <w:sz w:val="20"/>
          <w:szCs w:val="20"/>
        </w:rPr>
      </w:pPr>
    </w:p>
    <w:p w14:paraId="550F24C2" w14:textId="4FF60698" w:rsidR="004263DC" w:rsidRDefault="004263DC" w:rsidP="00B10171">
      <w:pPr>
        <w:autoSpaceDE w:val="0"/>
        <w:autoSpaceDN w:val="0"/>
        <w:adjustRightInd w:val="0"/>
        <w:jc w:val="both"/>
        <w:rPr>
          <w:color w:val="000000"/>
          <w:sz w:val="20"/>
          <w:szCs w:val="20"/>
        </w:rPr>
      </w:pPr>
      <w:r>
        <w:rPr>
          <w:color w:val="000000"/>
          <w:sz w:val="20"/>
          <w:szCs w:val="20"/>
        </w:rPr>
        <w:t xml:space="preserve">We acknowledge that the TR is originally intended to capture the study from UE RF requirements, but we think that there has been significant work done in the demodulation evaluation phase which could </w:t>
      </w:r>
      <w:r w:rsidR="00B619DC">
        <w:rPr>
          <w:color w:val="000000"/>
          <w:sz w:val="20"/>
          <w:szCs w:val="20"/>
        </w:rPr>
        <w:t xml:space="preserve">also </w:t>
      </w:r>
      <w:r>
        <w:rPr>
          <w:color w:val="000000"/>
          <w:sz w:val="20"/>
          <w:szCs w:val="20"/>
        </w:rPr>
        <w:t xml:space="preserve">be captured in the TR. </w:t>
      </w:r>
      <w:proofErr w:type="gramStart"/>
      <w:r w:rsidR="00085805">
        <w:rPr>
          <w:color w:val="000000"/>
          <w:sz w:val="20"/>
          <w:szCs w:val="20"/>
        </w:rPr>
        <w:t>Similar to</w:t>
      </w:r>
      <w:proofErr w:type="gramEnd"/>
      <w:r w:rsidR="00085805">
        <w:rPr>
          <w:color w:val="000000"/>
          <w:sz w:val="20"/>
          <w:szCs w:val="20"/>
        </w:rPr>
        <w:t xml:space="preserve"> the motivation of capturing in the TR how the UE RF requirement is derived in RAN4 including the pros and cons of different requirement concepts, c</w:t>
      </w:r>
      <w:r>
        <w:rPr>
          <w:color w:val="000000"/>
          <w:sz w:val="20"/>
          <w:szCs w:val="20"/>
        </w:rPr>
        <w:t xml:space="preserve">apturing the outcome of the feasibility study and </w:t>
      </w:r>
      <w:r w:rsidR="00B619DC">
        <w:rPr>
          <w:color w:val="000000"/>
          <w:sz w:val="20"/>
          <w:szCs w:val="20"/>
        </w:rPr>
        <w:t>evaluation would serve as a good reference</w:t>
      </w:r>
      <w:r>
        <w:rPr>
          <w:color w:val="000000"/>
          <w:sz w:val="20"/>
          <w:szCs w:val="20"/>
        </w:rPr>
        <w:t xml:space="preserve"> </w:t>
      </w:r>
      <w:r w:rsidR="00B619DC">
        <w:rPr>
          <w:color w:val="000000"/>
          <w:sz w:val="20"/>
          <w:szCs w:val="20"/>
        </w:rPr>
        <w:t xml:space="preserve">for future work. Hence, we propose to expand the scope of the TR [2] to capture the outcome of the evaluation phase for defining demodulation requirements. </w:t>
      </w:r>
    </w:p>
    <w:p w14:paraId="2A0BB467" w14:textId="77777777" w:rsidR="00B619DC" w:rsidRDefault="00B619DC" w:rsidP="00B10171">
      <w:pPr>
        <w:autoSpaceDE w:val="0"/>
        <w:autoSpaceDN w:val="0"/>
        <w:adjustRightInd w:val="0"/>
        <w:jc w:val="both"/>
        <w:rPr>
          <w:color w:val="000000"/>
          <w:sz w:val="20"/>
          <w:szCs w:val="20"/>
        </w:rPr>
      </w:pPr>
    </w:p>
    <w:p w14:paraId="58FF7E23" w14:textId="77777777" w:rsidR="00B619DC" w:rsidRDefault="00B619DC" w:rsidP="00B10171">
      <w:pPr>
        <w:autoSpaceDE w:val="0"/>
        <w:autoSpaceDN w:val="0"/>
        <w:adjustRightInd w:val="0"/>
        <w:jc w:val="both"/>
        <w:rPr>
          <w:color w:val="000000"/>
          <w:sz w:val="20"/>
          <w:szCs w:val="20"/>
        </w:rPr>
      </w:pPr>
    </w:p>
    <w:p w14:paraId="065AF5B1" w14:textId="34F93F55" w:rsidR="004263DC" w:rsidRPr="00B619DC" w:rsidRDefault="00B619DC" w:rsidP="00B10171">
      <w:pPr>
        <w:autoSpaceDE w:val="0"/>
        <w:autoSpaceDN w:val="0"/>
        <w:adjustRightInd w:val="0"/>
        <w:jc w:val="both"/>
        <w:rPr>
          <w:b/>
          <w:bCs/>
          <w:color w:val="000000"/>
          <w:sz w:val="20"/>
          <w:szCs w:val="20"/>
        </w:rPr>
      </w:pPr>
      <w:r w:rsidRPr="00B619DC">
        <w:rPr>
          <w:b/>
          <w:bCs/>
          <w:color w:val="000000"/>
          <w:sz w:val="20"/>
          <w:szCs w:val="20"/>
        </w:rPr>
        <w:t>Proposal #1: Expand the scope of TR 38.751 to include the outcome of the evaluation phase for defining demodulation requirements.</w:t>
      </w:r>
    </w:p>
    <w:p w14:paraId="5C44D1F6" w14:textId="77777777" w:rsidR="00947ADF" w:rsidRDefault="00947ADF" w:rsidP="00B10171">
      <w:pPr>
        <w:autoSpaceDE w:val="0"/>
        <w:autoSpaceDN w:val="0"/>
        <w:adjustRightInd w:val="0"/>
        <w:jc w:val="both"/>
        <w:rPr>
          <w:color w:val="000000"/>
          <w:sz w:val="20"/>
          <w:szCs w:val="20"/>
        </w:rPr>
      </w:pPr>
    </w:p>
    <w:p w14:paraId="3EB89F05" w14:textId="4BB95B62" w:rsidR="00F614F2" w:rsidRPr="00435B44" w:rsidRDefault="00F614F2" w:rsidP="00435B44">
      <w:pPr>
        <w:rPr>
          <w:color w:val="000000"/>
          <w:sz w:val="20"/>
          <w:szCs w:val="20"/>
        </w:rPr>
      </w:pPr>
    </w:p>
    <w:p w14:paraId="34C99636" w14:textId="77777777" w:rsidR="008E7986" w:rsidRDefault="008E7986" w:rsidP="008E7986">
      <w:pPr>
        <w:pStyle w:val="Heading1"/>
      </w:pPr>
      <w:r>
        <w:t>3</w:t>
      </w:r>
      <w:r>
        <w:tab/>
        <w:t>Conclusions</w:t>
      </w:r>
    </w:p>
    <w:p w14:paraId="6F3027FC" w14:textId="285A7AC4"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B619DC">
        <w:rPr>
          <w:sz w:val="20"/>
          <w:szCs w:val="20"/>
          <w:lang w:eastAsia="ja-JP"/>
        </w:rPr>
        <w:t>present our views on expanding the scope of the TR</w:t>
      </w:r>
      <w:r w:rsidR="00B619DC">
        <w:rPr>
          <w:sz w:val="20"/>
          <w:szCs w:val="20"/>
        </w:rPr>
        <w:t xml:space="preserve"> </w:t>
      </w:r>
      <w:r w:rsidR="004C15C7">
        <w:rPr>
          <w:sz w:val="20"/>
          <w:szCs w:val="20"/>
        </w:rPr>
        <w:t>and make the following proposal</w:t>
      </w:r>
      <w:r w:rsidR="00A91EAD">
        <w:rPr>
          <w:sz w:val="20"/>
          <w:szCs w:val="20"/>
        </w:rPr>
        <w:t>.</w:t>
      </w:r>
    </w:p>
    <w:p w14:paraId="008FBF47" w14:textId="77777777" w:rsidR="004C15C7" w:rsidRDefault="004C15C7" w:rsidP="00300BA9">
      <w:pPr>
        <w:rPr>
          <w:sz w:val="20"/>
          <w:szCs w:val="20"/>
        </w:rPr>
      </w:pPr>
    </w:p>
    <w:p w14:paraId="7AD3C081" w14:textId="77777777" w:rsidR="00B619DC" w:rsidRDefault="00B619DC" w:rsidP="00B619DC">
      <w:pPr>
        <w:autoSpaceDE w:val="0"/>
        <w:autoSpaceDN w:val="0"/>
        <w:adjustRightInd w:val="0"/>
        <w:jc w:val="both"/>
        <w:rPr>
          <w:i/>
          <w:iCs/>
          <w:color w:val="000000"/>
          <w:sz w:val="20"/>
          <w:szCs w:val="20"/>
        </w:rPr>
      </w:pPr>
      <w:r>
        <w:rPr>
          <w:b/>
          <w:bCs/>
          <w:i/>
          <w:iCs/>
          <w:color w:val="000000"/>
          <w:sz w:val="20"/>
          <w:szCs w:val="20"/>
        </w:rPr>
        <w:t xml:space="preserve">Observation #1: </w:t>
      </w:r>
      <w:r>
        <w:rPr>
          <w:i/>
          <w:iCs/>
          <w:color w:val="000000"/>
          <w:sz w:val="20"/>
          <w:szCs w:val="20"/>
        </w:rPr>
        <w:t>RAN4 has made significant progress in demodulation side and involves an evaluation phase before defining the requirements.</w:t>
      </w:r>
    </w:p>
    <w:p w14:paraId="27FAB2D7" w14:textId="77777777" w:rsidR="00B619DC" w:rsidRDefault="00B619DC" w:rsidP="00B619DC">
      <w:pPr>
        <w:autoSpaceDE w:val="0"/>
        <w:autoSpaceDN w:val="0"/>
        <w:adjustRightInd w:val="0"/>
        <w:jc w:val="both"/>
        <w:rPr>
          <w:i/>
          <w:iCs/>
          <w:color w:val="000000"/>
          <w:sz w:val="20"/>
          <w:szCs w:val="20"/>
        </w:rPr>
      </w:pPr>
    </w:p>
    <w:p w14:paraId="288D04CF" w14:textId="77777777" w:rsidR="00B619DC" w:rsidRPr="00B619DC" w:rsidRDefault="00B619DC" w:rsidP="00B619DC">
      <w:pPr>
        <w:autoSpaceDE w:val="0"/>
        <w:autoSpaceDN w:val="0"/>
        <w:adjustRightInd w:val="0"/>
        <w:jc w:val="both"/>
        <w:rPr>
          <w:b/>
          <w:bCs/>
          <w:color w:val="000000"/>
          <w:sz w:val="20"/>
          <w:szCs w:val="20"/>
        </w:rPr>
      </w:pPr>
      <w:r w:rsidRPr="00B619DC">
        <w:rPr>
          <w:b/>
          <w:bCs/>
          <w:color w:val="000000"/>
          <w:sz w:val="20"/>
          <w:szCs w:val="20"/>
        </w:rPr>
        <w:t>Proposal #1: Expand the scope of TR 38.751 to include the outcome of the evaluation phase for defining demodulation requirements.</w:t>
      </w:r>
    </w:p>
    <w:p w14:paraId="4D133CD8" w14:textId="6FFA5FBE" w:rsidR="00276EE4" w:rsidRPr="003A0483" w:rsidRDefault="005E69AE" w:rsidP="00BC4103">
      <w:pPr>
        <w:pStyle w:val="Heading1"/>
      </w:pPr>
      <w:r>
        <w:lastRenderedPageBreak/>
        <w:t>References</w:t>
      </w:r>
    </w:p>
    <w:p w14:paraId="10335E92" w14:textId="299E2F1A" w:rsidR="00821AEF" w:rsidRDefault="00D516F3" w:rsidP="00276EE4">
      <w:pPr>
        <w:pStyle w:val="EX"/>
        <w:rPr>
          <w:sz w:val="20"/>
          <w:szCs w:val="20"/>
        </w:rPr>
      </w:pPr>
      <w:bookmarkStart w:id="1" w:name="_Ref31651909"/>
      <w:bookmarkStart w:id="2" w:name="_Ref13820109"/>
      <w:r w:rsidRPr="00D516F3">
        <w:rPr>
          <w:sz w:val="20"/>
          <w:szCs w:val="20"/>
        </w:rPr>
        <w:t>RP-231452</w:t>
      </w:r>
      <w:r w:rsidR="00821AEF" w:rsidRPr="00D857BA">
        <w:rPr>
          <w:sz w:val="20"/>
          <w:szCs w:val="20"/>
        </w:rPr>
        <w:t>, "</w:t>
      </w:r>
      <w:r>
        <w:rPr>
          <w:sz w:val="20"/>
          <w:szCs w:val="20"/>
        </w:rPr>
        <w:t>Revised</w:t>
      </w:r>
      <w:r w:rsidR="008E112D" w:rsidRPr="008E112D">
        <w:rPr>
          <w:sz w:val="20"/>
          <w:szCs w:val="20"/>
        </w:rPr>
        <w:t xml:space="preserve"> WID: Requirement for NR frequency range 2 (FR2) multi-Rx chain DL reception</w:t>
      </w:r>
      <w:r w:rsidR="00821AEF" w:rsidRPr="00D857BA">
        <w:rPr>
          <w:sz w:val="20"/>
          <w:szCs w:val="20"/>
        </w:rPr>
        <w:t xml:space="preserve">", </w:t>
      </w:r>
      <w:bookmarkEnd w:id="1"/>
      <w:r w:rsidR="008E112D">
        <w:rPr>
          <w:sz w:val="20"/>
          <w:szCs w:val="20"/>
        </w:rPr>
        <w:t>Qualcomm</w:t>
      </w:r>
    </w:p>
    <w:p w14:paraId="5AFCB44B" w14:textId="5CE49F24" w:rsidR="00D516F3" w:rsidRPr="00D516F3" w:rsidRDefault="00D516F3" w:rsidP="00D516F3">
      <w:pPr>
        <w:pStyle w:val="EX"/>
        <w:rPr>
          <w:sz w:val="20"/>
          <w:szCs w:val="20"/>
        </w:rPr>
      </w:pPr>
      <w:r>
        <w:rPr>
          <w:sz w:val="20"/>
          <w:szCs w:val="20"/>
        </w:rPr>
        <w:t>TR 38.751, “</w:t>
      </w:r>
      <w:r w:rsidRPr="00D516F3">
        <w:rPr>
          <w:sz w:val="20"/>
          <w:szCs w:val="20"/>
        </w:rPr>
        <w:t>User Equipment (UE) RF requirements for NR frequency</w:t>
      </w:r>
      <w:r>
        <w:rPr>
          <w:sz w:val="20"/>
          <w:szCs w:val="20"/>
        </w:rPr>
        <w:t xml:space="preserve"> </w:t>
      </w:r>
      <w:r w:rsidRPr="00D516F3">
        <w:rPr>
          <w:sz w:val="20"/>
          <w:szCs w:val="20"/>
          <w:lang w:val="en-GB"/>
        </w:rPr>
        <w:t>range 2 (FR2) multi-Rx chain DL reception</w:t>
      </w:r>
      <w:r>
        <w:rPr>
          <w:sz w:val="20"/>
          <w:szCs w:val="20"/>
          <w:lang w:val="en-GB"/>
        </w:rPr>
        <w:t>”, Release 18</w:t>
      </w:r>
    </w:p>
    <w:bookmarkEnd w:id="0"/>
    <w:bookmarkEnd w:id="2"/>
    <w:p w14:paraId="50A569BD" w14:textId="3481BE48" w:rsidR="00BC4103" w:rsidRPr="0004681A" w:rsidRDefault="00BC4103" w:rsidP="00D516F3">
      <w:pPr>
        <w:pStyle w:val="EX"/>
        <w:numPr>
          <w:ilvl w:val="0"/>
          <w:numId w:val="0"/>
        </w:numPr>
        <w:ind w:left="369"/>
        <w:rPr>
          <w:sz w:val="20"/>
          <w:szCs w:val="20"/>
        </w:rPr>
      </w:pPr>
    </w:p>
    <w:sectPr w:rsidR="00BC4103" w:rsidRPr="0004681A"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FF0C7" w14:textId="77777777" w:rsidR="00B87BA6" w:rsidRDefault="00B87BA6">
      <w:r>
        <w:separator/>
      </w:r>
    </w:p>
  </w:endnote>
  <w:endnote w:type="continuationSeparator" w:id="0">
    <w:p w14:paraId="0132B3B8" w14:textId="77777777" w:rsidR="00B87BA6" w:rsidRDefault="00B8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C54A3" w14:textId="77777777" w:rsidR="00B87BA6" w:rsidRDefault="00B87BA6">
      <w:r>
        <w:separator/>
      </w:r>
    </w:p>
  </w:footnote>
  <w:footnote w:type="continuationSeparator" w:id="0">
    <w:p w14:paraId="76FF4C87" w14:textId="77777777" w:rsidR="00B87BA6" w:rsidRDefault="00B87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F7E56"/>
    <w:multiLevelType w:val="hybridMultilevel"/>
    <w:tmpl w:val="EFAC18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3"/>
  </w:num>
  <w:num w:numId="4" w16cid:durableId="671496524">
    <w:abstractNumId w:val="28"/>
  </w:num>
  <w:num w:numId="5" w16cid:durableId="1501116029">
    <w:abstractNumId w:val="4"/>
  </w:num>
  <w:num w:numId="6" w16cid:durableId="1775780724">
    <w:abstractNumId w:val="4"/>
  </w:num>
  <w:num w:numId="7" w16cid:durableId="2004430155">
    <w:abstractNumId w:val="19"/>
  </w:num>
  <w:num w:numId="8" w16cid:durableId="820000239">
    <w:abstractNumId w:val="6"/>
  </w:num>
  <w:num w:numId="9" w16cid:durableId="1418207271">
    <w:abstractNumId w:val="24"/>
  </w:num>
  <w:num w:numId="10" w16cid:durableId="1583371418">
    <w:abstractNumId w:val="27"/>
  </w:num>
  <w:num w:numId="11" w16cid:durableId="654532386">
    <w:abstractNumId w:val="12"/>
  </w:num>
  <w:num w:numId="12" w16cid:durableId="1304584639">
    <w:abstractNumId w:val="10"/>
  </w:num>
  <w:num w:numId="13" w16cid:durableId="721171787">
    <w:abstractNumId w:val="8"/>
  </w:num>
  <w:num w:numId="14" w16cid:durableId="1592349769">
    <w:abstractNumId w:val="26"/>
  </w:num>
  <w:num w:numId="15" w16cid:durableId="278998918">
    <w:abstractNumId w:val="15"/>
  </w:num>
  <w:num w:numId="16" w16cid:durableId="434713335">
    <w:abstractNumId w:val="25"/>
  </w:num>
  <w:num w:numId="17" w16cid:durableId="1786650561">
    <w:abstractNumId w:val="16"/>
  </w:num>
  <w:num w:numId="18" w16cid:durableId="119229966">
    <w:abstractNumId w:val="7"/>
  </w:num>
  <w:num w:numId="19" w16cid:durableId="773282714">
    <w:abstractNumId w:val="22"/>
  </w:num>
  <w:num w:numId="20" w16cid:durableId="1943295931">
    <w:abstractNumId w:val="2"/>
  </w:num>
  <w:num w:numId="21" w16cid:durableId="721640857">
    <w:abstractNumId w:val="29"/>
  </w:num>
  <w:num w:numId="22" w16cid:durableId="1167212164">
    <w:abstractNumId w:val="30"/>
  </w:num>
  <w:num w:numId="23" w16cid:durableId="240023206">
    <w:abstractNumId w:val="23"/>
  </w:num>
  <w:num w:numId="24" w16cid:durableId="191648044">
    <w:abstractNumId w:val="11"/>
  </w:num>
  <w:num w:numId="25" w16cid:durableId="473066965">
    <w:abstractNumId w:val="20"/>
  </w:num>
  <w:num w:numId="26" w16cid:durableId="1489638411">
    <w:abstractNumId w:val="18"/>
  </w:num>
  <w:num w:numId="27" w16cid:durableId="1422525457">
    <w:abstractNumId w:val="17"/>
  </w:num>
  <w:num w:numId="28" w16cid:durableId="653946618">
    <w:abstractNumId w:val="5"/>
  </w:num>
  <w:num w:numId="29" w16cid:durableId="1543327048">
    <w:abstractNumId w:val="31"/>
  </w:num>
  <w:num w:numId="30" w16cid:durableId="991716118">
    <w:abstractNumId w:val="13"/>
  </w:num>
  <w:num w:numId="31" w16cid:durableId="737675157">
    <w:abstractNumId w:val="14"/>
  </w:num>
  <w:num w:numId="32" w16cid:durableId="526335178">
    <w:abstractNumId w:val="9"/>
  </w:num>
  <w:num w:numId="33" w16cid:durableId="1082531425">
    <w:abstractNumId w:val="0"/>
  </w:num>
  <w:num w:numId="34" w16cid:durableId="12031331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6F20"/>
    <w:rsid w:val="00011C66"/>
    <w:rsid w:val="000129A5"/>
    <w:rsid w:val="00012A37"/>
    <w:rsid w:val="000262F6"/>
    <w:rsid w:val="00026BD3"/>
    <w:rsid w:val="00033397"/>
    <w:rsid w:val="00034B4C"/>
    <w:rsid w:val="00040095"/>
    <w:rsid w:val="000438C2"/>
    <w:rsid w:val="00046768"/>
    <w:rsid w:val="0004681A"/>
    <w:rsid w:val="00051834"/>
    <w:rsid w:val="000528BC"/>
    <w:rsid w:val="0005477E"/>
    <w:rsid w:val="00054A22"/>
    <w:rsid w:val="00062023"/>
    <w:rsid w:val="000655A6"/>
    <w:rsid w:val="00077697"/>
    <w:rsid w:val="00080512"/>
    <w:rsid w:val="00085805"/>
    <w:rsid w:val="0009500A"/>
    <w:rsid w:val="00096CD8"/>
    <w:rsid w:val="000A365D"/>
    <w:rsid w:val="000A46CB"/>
    <w:rsid w:val="000A68F3"/>
    <w:rsid w:val="000B4E6A"/>
    <w:rsid w:val="000B7599"/>
    <w:rsid w:val="000C47C3"/>
    <w:rsid w:val="000D2AB6"/>
    <w:rsid w:val="000D2C4B"/>
    <w:rsid w:val="000D58AB"/>
    <w:rsid w:val="000E3702"/>
    <w:rsid w:val="000F1D2A"/>
    <w:rsid w:val="000F3400"/>
    <w:rsid w:val="000F42F7"/>
    <w:rsid w:val="000F4BE8"/>
    <w:rsid w:val="000F5D71"/>
    <w:rsid w:val="00101EB9"/>
    <w:rsid w:val="00104BB4"/>
    <w:rsid w:val="00104BC6"/>
    <w:rsid w:val="00112A20"/>
    <w:rsid w:val="00112D80"/>
    <w:rsid w:val="00114E2C"/>
    <w:rsid w:val="001319D7"/>
    <w:rsid w:val="00133525"/>
    <w:rsid w:val="00134E23"/>
    <w:rsid w:val="00135619"/>
    <w:rsid w:val="00152010"/>
    <w:rsid w:val="001620A7"/>
    <w:rsid w:val="00162A8A"/>
    <w:rsid w:val="00165302"/>
    <w:rsid w:val="00171166"/>
    <w:rsid w:val="00182F98"/>
    <w:rsid w:val="0019040A"/>
    <w:rsid w:val="00191964"/>
    <w:rsid w:val="00193F04"/>
    <w:rsid w:val="00196E4B"/>
    <w:rsid w:val="001A1513"/>
    <w:rsid w:val="001A4C42"/>
    <w:rsid w:val="001C21C3"/>
    <w:rsid w:val="001D02C2"/>
    <w:rsid w:val="001D3883"/>
    <w:rsid w:val="001D69B8"/>
    <w:rsid w:val="001E6A20"/>
    <w:rsid w:val="001F0C1D"/>
    <w:rsid w:val="001F1132"/>
    <w:rsid w:val="001F168B"/>
    <w:rsid w:val="00200761"/>
    <w:rsid w:val="00210943"/>
    <w:rsid w:val="00211302"/>
    <w:rsid w:val="00223E60"/>
    <w:rsid w:val="00225E3F"/>
    <w:rsid w:val="0023088C"/>
    <w:rsid w:val="002347A2"/>
    <w:rsid w:val="002419B9"/>
    <w:rsid w:val="00247926"/>
    <w:rsid w:val="00254E0F"/>
    <w:rsid w:val="00255247"/>
    <w:rsid w:val="002557C8"/>
    <w:rsid w:val="002600B9"/>
    <w:rsid w:val="00261DE3"/>
    <w:rsid w:val="00262167"/>
    <w:rsid w:val="002654F1"/>
    <w:rsid w:val="002675F0"/>
    <w:rsid w:val="00276EE4"/>
    <w:rsid w:val="002868F0"/>
    <w:rsid w:val="00287B8F"/>
    <w:rsid w:val="002A5644"/>
    <w:rsid w:val="002A7133"/>
    <w:rsid w:val="002B2D3F"/>
    <w:rsid w:val="002B378B"/>
    <w:rsid w:val="002B6339"/>
    <w:rsid w:val="002D16F1"/>
    <w:rsid w:val="002D22D9"/>
    <w:rsid w:val="002D56F3"/>
    <w:rsid w:val="002D6F19"/>
    <w:rsid w:val="002E00EE"/>
    <w:rsid w:val="002F21F4"/>
    <w:rsid w:val="002F5216"/>
    <w:rsid w:val="00300ACF"/>
    <w:rsid w:val="00300BA9"/>
    <w:rsid w:val="00301868"/>
    <w:rsid w:val="00303F37"/>
    <w:rsid w:val="00307031"/>
    <w:rsid w:val="003107C2"/>
    <w:rsid w:val="00313A57"/>
    <w:rsid w:val="003172DC"/>
    <w:rsid w:val="003348D2"/>
    <w:rsid w:val="0033606D"/>
    <w:rsid w:val="00336438"/>
    <w:rsid w:val="003378AE"/>
    <w:rsid w:val="0034052F"/>
    <w:rsid w:val="00340CDF"/>
    <w:rsid w:val="0034273B"/>
    <w:rsid w:val="00345425"/>
    <w:rsid w:val="0034735C"/>
    <w:rsid w:val="003523D8"/>
    <w:rsid w:val="0035462D"/>
    <w:rsid w:val="00357075"/>
    <w:rsid w:val="003650C3"/>
    <w:rsid w:val="0036620E"/>
    <w:rsid w:val="00370A9A"/>
    <w:rsid w:val="00371558"/>
    <w:rsid w:val="0037264F"/>
    <w:rsid w:val="003765B8"/>
    <w:rsid w:val="00384F83"/>
    <w:rsid w:val="003A0483"/>
    <w:rsid w:val="003B4652"/>
    <w:rsid w:val="003C3971"/>
    <w:rsid w:val="003C4D69"/>
    <w:rsid w:val="003D37E2"/>
    <w:rsid w:val="003D4522"/>
    <w:rsid w:val="003E2C78"/>
    <w:rsid w:val="003E7753"/>
    <w:rsid w:val="003F07E3"/>
    <w:rsid w:val="003F5675"/>
    <w:rsid w:val="003F6793"/>
    <w:rsid w:val="0040110C"/>
    <w:rsid w:val="0040183E"/>
    <w:rsid w:val="0041089F"/>
    <w:rsid w:val="00412687"/>
    <w:rsid w:val="00423334"/>
    <w:rsid w:val="00424397"/>
    <w:rsid w:val="004263DC"/>
    <w:rsid w:val="0042668D"/>
    <w:rsid w:val="00430001"/>
    <w:rsid w:val="004345EC"/>
    <w:rsid w:val="00435B44"/>
    <w:rsid w:val="00437B4B"/>
    <w:rsid w:val="004406A5"/>
    <w:rsid w:val="00442E80"/>
    <w:rsid w:val="00443B1F"/>
    <w:rsid w:val="00445952"/>
    <w:rsid w:val="00446D4A"/>
    <w:rsid w:val="00447B7C"/>
    <w:rsid w:val="00447E12"/>
    <w:rsid w:val="00472C04"/>
    <w:rsid w:val="004735B3"/>
    <w:rsid w:val="0048182A"/>
    <w:rsid w:val="004826A9"/>
    <w:rsid w:val="004837BD"/>
    <w:rsid w:val="00494FD9"/>
    <w:rsid w:val="004A603D"/>
    <w:rsid w:val="004A6B02"/>
    <w:rsid w:val="004B0ECB"/>
    <w:rsid w:val="004C15C7"/>
    <w:rsid w:val="004C1601"/>
    <w:rsid w:val="004C21DF"/>
    <w:rsid w:val="004C5265"/>
    <w:rsid w:val="004D3578"/>
    <w:rsid w:val="004D6380"/>
    <w:rsid w:val="004E0E90"/>
    <w:rsid w:val="004E213A"/>
    <w:rsid w:val="004E3C97"/>
    <w:rsid w:val="004E7F50"/>
    <w:rsid w:val="004F0988"/>
    <w:rsid w:val="004F3340"/>
    <w:rsid w:val="004F3E3D"/>
    <w:rsid w:val="004F46DD"/>
    <w:rsid w:val="004F6220"/>
    <w:rsid w:val="00503000"/>
    <w:rsid w:val="005032A8"/>
    <w:rsid w:val="005037D3"/>
    <w:rsid w:val="0050596C"/>
    <w:rsid w:val="00506787"/>
    <w:rsid w:val="005157F0"/>
    <w:rsid w:val="00520120"/>
    <w:rsid w:val="005204B4"/>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5087"/>
    <w:rsid w:val="0057261C"/>
    <w:rsid w:val="00572E14"/>
    <w:rsid w:val="00582450"/>
    <w:rsid w:val="005930E6"/>
    <w:rsid w:val="005973BE"/>
    <w:rsid w:val="005A3CFD"/>
    <w:rsid w:val="005A5986"/>
    <w:rsid w:val="005B1F1B"/>
    <w:rsid w:val="005B365D"/>
    <w:rsid w:val="005B3CCF"/>
    <w:rsid w:val="005C2A4F"/>
    <w:rsid w:val="005C4000"/>
    <w:rsid w:val="005C422A"/>
    <w:rsid w:val="005D2E01"/>
    <w:rsid w:val="005D7526"/>
    <w:rsid w:val="005E69AE"/>
    <w:rsid w:val="005F4B4C"/>
    <w:rsid w:val="005F4CDD"/>
    <w:rsid w:val="005F6269"/>
    <w:rsid w:val="00602AEA"/>
    <w:rsid w:val="00607E3C"/>
    <w:rsid w:val="00614FDF"/>
    <w:rsid w:val="00623C82"/>
    <w:rsid w:val="006246A7"/>
    <w:rsid w:val="0062595A"/>
    <w:rsid w:val="00632B45"/>
    <w:rsid w:val="006343D6"/>
    <w:rsid w:val="0063543D"/>
    <w:rsid w:val="006459B5"/>
    <w:rsid w:val="00647114"/>
    <w:rsid w:val="00662A4B"/>
    <w:rsid w:val="0066731C"/>
    <w:rsid w:val="006753FB"/>
    <w:rsid w:val="006759E6"/>
    <w:rsid w:val="00675E2D"/>
    <w:rsid w:val="00691B96"/>
    <w:rsid w:val="006A0145"/>
    <w:rsid w:val="006A016F"/>
    <w:rsid w:val="006A323F"/>
    <w:rsid w:val="006B30D0"/>
    <w:rsid w:val="006C0AD3"/>
    <w:rsid w:val="006C3D95"/>
    <w:rsid w:val="006C79D3"/>
    <w:rsid w:val="006D1E99"/>
    <w:rsid w:val="006E3141"/>
    <w:rsid w:val="006E5C86"/>
    <w:rsid w:val="006F71F4"/>
    <w:rsid w:val="00705538"/>
    <w:rsid w:val="007059D9"/>
    <w:rsid w:val="007060EB"/>
    <w:rsid w:val="00713C44"/>
    <w:rsid w:val="00723A44"/>
    <w:rsid w:val="00726A73"/>
    <w:rsid w:val="00734A5B"/>
    <w:rsid w:val="0074026F"/>
    <w:rsid w:val="007420D3"/>
    <w:rsid w:val="007429F6"/>
    <w:rsid w:val="00742B5A"/>
    <w:rsid w:val="00744E76"/>
    <w:rsid w:val="00752198"/>
    <w:rsid w:val="00753881"/>
    <w:rsid w:val="007615CA"/>
    <w:rsid w:val="00762483"/>
    <w:rsid w:val="0077432F"/>
    <w:rsid w:val="00774DA4"/>
    <w:rsid w:val="00781F0F"/>
    <w:rsid w:val="007851C1"/>
    <w:rsid w:val="00786D37"/>
    <w:rsid w:val="00791FEE"/>
    <w:rsid w:val="007B2F1E"/>
    <w:rsid w:val="007B462B"/>
    <w:rsid w:val="007B600E"/>
    <w:rsid w:val="007C4A4E"/>
    <w:rsid w:val="007D5172"/>
    <w:rsid w:val="007D53B3"/>
    <w:rsid w:val="007D5A1C"/>
    <w:rsid w:val="007D7D88"/>
    <w:rsid w:val="007E2E4B"/>
    <w:rsid w:val="007E6293"/>
    <w:rsid w:val="007F0F4A"/>
    <w:rsid w:val="008028A4"/>
    <w:rsid w:val="008038C2"/>
    <w:rsid w:val="00810E8D"/>
    <w:rsid w:val="00820B25"/>
    <w:rsid w:val="00820E0F"/>
    <w:rsid w:val="00821AEF"/>
    <w:rsid w:val="00826E3B"/>
    <w:rsid w:val="00830747"/>
    <w:rsid w:val="00833358"/>
    <w:rsid w:val="008340FF"/>
    <w:rsid w:val="008366FC"/>
    <w:rsid w:val="00841896"/>
    <w:rsid w:val="0084389E"/>
    <w:rsid w:val="00843B15"/>
    <w:rsid w:val="008559EF"/>
    <w:rsid w:val="008569D0"/>
    <w:rsid w:val="00863A2E"/>
    <w:rsid w:val="008768CA"/>
    <w:rsid w:val="008826B0"/>
    <w:rsid w:val="008A479E"/>
    <w:rsid w:val="008A54F8"/>
    <w:rsid w:val="008A5EFF"/>
    <w:rsid w:val="008B2D3A"/>
    <w:rsid w:val="008C1634"/>
    <w:rsid w:val="008C384C"/>
    <w:rsid w:val="008C4A39"/>
    <w:rsid w:val="008D3F18"/>
    <w:rsid w:val="008E112D"/>
    <w:rsid w:val="008E734D"/>
    <w:rsid w:val="008E7986"/>
    <w:rsid w:val="008F15A3"/>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26F4"/>
    <w:rsid w:val="00942EC2"/>
    <w:rsid w:val="00947ADF"/>
    <w:rsid w:val="00947F73"/>
    <w:rsid w:val="009545A1"/>
    <w:rsid w:val="009750A6"/>
    <w:rsid w:val="009876B4"/>
    <w:rsid w:val="00991277"/>
    <w:rsid w:val="00991C1A"/>
    <w:rsid w:val="009A758A"/>
    <w:rsid w:val="009B54B4"/>
    <w:rsid w:val="009C2C1B"/>
    <w:rsid w:val="009C412B"/>
    <w:rsid w:val="009C47B5"/>
    <w:rsid w:val="009E4AB1"/>
    <w:rsid w:val="009F237D"/>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41A75"/>
    <w:rsid w:val="00A4303F"/>
    <w:rsid w:val="00A47362"/>
    <w:rsid w:val="00A53724"/>
    <w:rsid w:val="00A5526E"/>
    <w:rsid w:val="00A66A04"/>
    <w:rsid w:val="00A73129"/>
    <w:rsid w:val="00A76978"/>
    <w:rsid w:val="00A82346"/>
    <w:rsid w:val="00A82D1F"/>
    <w:rsid w:val="00A8668F"/>
    <w:rsid w:val="00A9153E"/>
    <w:rsid w:val="00A91EAD"/>
    <w:rsid w:val="00A92BA1"/>
    <w:rsid w:val="00A951A7"/>
    <w:rsid w:val="00AB7F3B"/>
    <w:rsid w:val="00AC0039"/>
    <w:rsid w:val="00AC135F"/>
    <w:rsid w:val="00AC4BA4"/>
    <w:rsid w:val="00AC54B7"/>
    <w:rsid w:val="00AC6BC6"/>
    <w:rsid w:val="00AD2973"/>
    <w:rsid w:val="00AD47EE"/>
    <w:rsid w:val="00AD5DD7"/>
    <w:rsid w:val="00AE361D"/>
    <w:rsid w:val="00AE3797"/>
    <w:rsid w:val="00AE5821"/>
    <w:rsid w:val="00AF36D6"/>
    <w:rsid w:val="00AF4359"/>
    <w:rsid w:val="00AF4FE2"/>
    <w:rsid w:val="00AF5752"/>
    <w:rsid w:val="00B03FD0"/>
    <w:rsid w:val="00B06539"/>
    <w:rsid w:val="00B10171"/>
    <w:rsid w:val="00B15449"/>
    <w:rsid w:val="00B16019"/>
    <w:rsid w:val="00B211C1"/>
    <w:rsid w:val="00B27217"/>
    <w:rsid w:val="00B27C15"/>
    <w:rsid w:val="00B32270"/>
    <w:rsid w:val="00B3654C"/>
    <w:rsid w:val="00B43A3F"/>
    <w:rsid w:val="00B44E1F"/>
    <w:rsid w:val="00B4615A"/>
    <w:rsid w:val="00B60B51"/>
    <w:rsid w:val="00B619DC"/>
    <w:rsid w:val="00B61EEA"/>
    <w:rsid w:val="00B620CD"/>
    <w:rsid w:val="00B62DE3"/>
    <w:rsid w:val="00B745B2"/>
    <w:rsid w:val="00B763CA"/>
    <w:rsid w:val="00B774BF"/>
    <w:rsid w:val="00B83171"/>
    <w:rsid w:val="00B838F7"/>
    <w:rsid w:val="00B87BA6"/>
    <w:rsid w:val="00B913A1"/>
    <w:rsid w:val="00B93086"/>
    <w:rsid w:val="00BA19ED"/>
    <w:rsid w:val="00BA300B"/>
    <w:rsid w:val="00BA4B8D"/>
    <w:rsid w:val="00BA59E2"/>
    <w:rsid w:val="00BA7900"/>
    <w:rsid w:val="00BB57B3"/>
    <w:rsid w:val="00BC0F7D"/>
    <w:rsid w:val="00BC4103"/>
    <w:rsid w:val="00BD69DB"/>
    <w:rsid w:val="00BE2A72"/>
    <w:rsid w:val="00BE3255"/>
    <w:rsid w:val="00BE3B9C"/>
    <w:rsid w:val="00BF128E"/>
    <w:rsid w:val="00BF1E1E"/>
    <w:rsid w:val="00C02C5C"/>
    <w:rsid w:val="00C054B3"/>
    <w:rsid w:val="00C1496A"/>
    <w:rsid w:val="00C15F7F"/>
    <w:rsid w:val="00C2281E"/>
    <w:rsid w:val="00C24837"/>
    <w:rsid w:val="00C26810"/>
    <w:rsid w:val="00C33079"/>
    <w:rsid w:val="00C34DDA"/>
    <w:rsid w:val="00C353F4"/>
    <w:rsid w:val="00C45231"/>
    <w:rsid w:val="00C63D49"/>
    <w:rsid w:val="00C72833"/>
    <w:rsid w:val="00C7616D"/>
    <w:rsid w:val="00C80F1D"/>
    <w:rsid w:val="00C82174"/>
    <w:rsid w:val="00C83BD4"/>
    <w:rsid w:val="00C93F40"/>
    <w:rsid w:val="00C95679"/>
    <w:rsid w:val="00C9693D"/>
    <w:rsid w:val="00C969B2"/>
    <w:rsid w:val="00CA3D0C"/>
    <w:rsid w:val="00CB51CC"/>
    <w:rsid w:val="00CC59FA"/>
    <w:rsid w:val="00CD0EA6"/>
    <w:rsid w:val="00CD45C9"/>
    <w:rsid w:val="00CD655A"/>
    <w:rsid w:val="00CE4C40"/>
    <w:rsid w:val="00CF20E3"/>
    <w:rsid w:val="00D008D3"/>
    <w:rsid w:val="00D04514"/>
    <w:rsid w:val="00D05632"/>
    <w:rsid w:val="00D07C26"/>
    <w:rsid w:val="00D17573"/>
    <w:rsid w:val="00D3057E"/>
    <w:rsid w:val="00D309CC"/>
    <w:rsid w:val="00D30FE6"/>
    <w:rsid w:val="00D41667"/>
    <w:rsid w:val="00D42AC7"/>
    <w:rsid w:val="00D46431"/>
    <w:rsid w:val="00D516F3"/>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7A03"/>
    <w:rsid w:val="00DB1818"/>
    <w:rsid w:val="00DB5EF6"/>
    <w:rsid w:val="00DC309B"/>
    <w:rsid w:val="00DC4DA2"/>
    <w:rsid w:val="00DC7727"/>
    <w:rsid w:val="00DD03DF"/>
    <w:rsid w:val="00DD18AC"/>
    <w:rsid w:val="00DD27CF"/>
    <w:rsid w:val="00DD4C17"/>
    <w:rsid w:val="00DE676A"/>
    <w:rsid w:val="00DF2B1F"/>
    <w:rsid w:val="00DF6189"/>
    <w:rsid w:val="00DF62CD"/>
    <w:rsid w:val="00E00755"/>
    <w:rsid w:val="00E02E2B"/>
    <w:rsid w:val="00E068AE"/>
    <w:rsid w:val="00E07D2B"/>
    <w:rsid w:val="00E100E0"/>
    <w:rsid w:val="00E144A6"/>
    <w:rsid w:val="00E1558D"/>
    <w:rsid w:val="00E16486"/>
    <w:rsid w:val="00E16509"/>
    <w:rsid w:val="00E22E04"/>
    <w:rsid w:val="00E40560"/>
    <w:rsid w:val="00E41341"/>
    <w:rsid w:val="00E44582"/>
    <w:rsid w:val="00E45E4A"/>
    <w:rsid w:val="00E52814"/>
    <w:rsid w:val="00E670FF"/>
    <w:rsid w:val="00E72324"/>
    <w:rsid w:val="00E723B3"/>
    <w:rsid w:val="00E72ABE"/>
    <w:rsid w:val="00E77645"/>
    <w:rsid w:val="00E84530"/>
    <w:rsid w:val="00E87309"/>
    <w:rsid w:val="00E87A96"/>
    <w:rsid w:val="00EB22F4"/>
    <w:rsid w:val="00EC3517"/>
    <w:rsid w:val="00EC454E"/>
    <w:rsid w:val="00EC4A25"/>
    <w:rsid w:val="00ED2E9E"/>
    <w:rsid w:val="00EE0D55"/>
    <w:rsid w:val="00EE2719"/>
    <w:rsid w:val="00EE4AD0"/>
    <w:rsid w:val="00EE57BC"/>
    <w:rsid w:val="00EE5AA7"/>
    <w:rsid w:val="00EF433E"/>
    <w:rsid w:val="00EF4B21"/>
    <w:rsid w:val="00F025A2"/>
    <w:rsid w:val="00F027A2"/>
    <w:rsid w:val="00F0286F"/>
    <w:rsid w:val="00F03D8B"/>
    <w:rsid w:val="00F04712"/>
    <w:rsid w:val="00F04A63"/>
    <w:rsid w:val="00F0567B"/>
    <w:rsid w:val="00F064C8"/>
    <w:rsid w:val="00F07B00"/>
    <w:rsid w:val="00F1639A"/>
    <w:rsid w:val="00F16830"/>
    <w:rsid w:val="00F20DA5"/>
    <w:rsid w:val="00F21311"/>
    <w:rsid w:val="00F21696"/>
    <w:rsid w:val="00F22EC7"/>
    <w:rsid w:val="00F2340C"/>
    <w:rsid w:val="00F267B8"/>
    <w:rsid w:val="00F3025B"/>
    <w:rsid w:val="00F31878"/>
    <w:rsid w:val="00F31A38"/>
    <w:rsid w:val="00F325C8"/>
    <w:rsid w:val="00F3263B"/>
    <w:rsid w:val="00F33616"/>
    <w:rsid w:val="00F40BE4"/>
    <w:rsid w:val="00F417A1"/>
    <w:rsid w:val="00F55E63"/>
    <w:rsid w:val="00F614F2"/>
    <w:rsid w:val="00F61745"/>
    <w:rsid w:val="00F62AEB"/>
    <w:rsid w:val="00F63841"/>
    <w:rsid w:val="00F64730"/>
    <w:rsid w:val="00F653B8"/>
    <w:rsid w:val="00F70647"/>
    <w:rsid w:val="00F75917"/>
    <w:rsid w:val="00FA1266"/>
    <w:rsid w:val="00FA2910"/>
    <w:rsid w:val="00FA65D0"/>
    <w:rsid w:val="00FB56EC"/>
    <w:rsid w:val="00FC1192"/>
    <w:rsid w:val="00FC41AB"/>
    <w:rsid w:val="00FC671A"/>
    <w:rsid w:val="00FD1E6E"/>
    <w:rsid w:val="00FD2E2F"/>
    <w:rsid w:val="00FD3696"/>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paragraph" w:styleId="ListBullet2">
    <w:name w:val="List Bullet 2"/>
    <w:basedOn w:val="Normal"/>
    <w:rsid w:val="00D516F3"/>
    <w:pPr>
      <w:numPr>
        <w:numId w:val="33"/>
      </w:numPr>
      <w:spacing w:after="180"/>
      <w:contextualSpacing/>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41067871">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598221051">
      <w:bodyDiv w:val="1"/>
      <w:marLeft w:val="0"/>
      <w:marRight w:val="0"/>
      <w:marTop w:val="0"/>
      <w:marBottom w:val="0"/>
      <w:divBdr>
        <w:top w:val="none" w:sz="0" w:space="0" w:color="auto"/>
        <w:left w:val="none" w:sz="0" w:space="0" w:color="auto"/>
        <w:bottom w:val="none" w:sz="0" w:space="0" w:color="auto"/>
        <w:right w:val="none" w:sz="0" w:space="0" w:color="auto"/>
      </w:divBdr>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Apple_108 (Manasa)</cp:lastModifiedBy>
  <cp:revision>2</cp:revision>
  <cp:lastPrinted>2019-02-25T14:05:00Z</cp:lastPrinted>
  <dcterms:created xsi:type="dcterms:W3CDTF">2023-09-01T19:51:00Z</dcterms:created>
  <dcterms:modified xsi:type="dcterms:W3CDTF">2023-09-01T19:51:00Z</dcterms:modified>
  <cp:category/>
</cp:coreProperties>
</file>